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B1" w:rsidRDefault="00DC1FFB">
      <w:pPr>
        <w:tabs>
          <w:tab w:val="left" w:pos="12660"/>
        </w:tabs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Załącznik do formularza ofertowego</w:t>
      </w:r>
    </w:p>
    <w:p w:rsidR="009D14B1" w:rsidRDefault="00DC1FFB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Specyfikacja techniczna – zestawienie urządzeń</w:t>
      </w:r>
    </w:p>
    <w:p w:rsidR="009D14B1" w:rsidRDefault="00DC1FFB">
      <w:pPr>
        <w:spacing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dla zadania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pn.:</w:t>
      </w:r>
    </w:p>
    <w:p w:rsidR="009D14B1" w:rsidRDefault="00DC1FFB">
      <w:pPr>
        <w:spacing w:after="0" w:line="10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„Zakup i montaż nagłośnienia kinowego i ekranu kinowego w Sali kameralnej Kino Teatru</w:t>
      </w:r>
      <w:r>
        <w:rPr>
          <w:rFonts w:ascii="Times New Roman" w:eastAsia="Times New Roman" w:hAnsi="Times New Roman"/>
        </w:rPr>
        <w:t xml:space="preserve"> Syrena w ramach programu operacyjnego Rozwój kin – Modernizacja Kin”</w:t>
      </w:r>
    </w:p>
    <w:p w:rsidR="009D14B1" w:rsidRDefault="009D14B1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tbl>
      <w:tblPr>
        <w:tblW w:w="14015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9"/>
        <w:gridCol w:w="2420"/>
        <w:gridCol w:w="1746"/>
        <w:gridCol w:w="1134"/>
        <w:gridCol w:w="1842"/>
        <w:gridCol w:w="993"/>
        <w:gridCol w:w="2551"/>
      </w:tblGrid>
      <w:tr w:rsidR="009D14B1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4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14B1" w:rsidRDefault="009D14B1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9D14B1" w:rsidRDefault="00DC1FF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Oferowany przez  Wykonawcę  nagłośnienie kinowe i ekran kinowy</w:t>
            </w:r>
          </w:p>
        </w:tc>
      </w:tr>
      <w:tr w:rsidR="009D14B1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Element wraz z parametrami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Default="00DC1F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OFEROWANY SPRZĘT – NAZWA PRODUCENTA, MODEL</w:t>
            </w:r>
            <w:bookmarkStart w:id="0" w:name="_GoBack"/>
            <w:bookmarkEnd w:id="0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Default="00DC1F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Podatek VAT 23 %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</w:t>
            </w:r>
            <w:r>
              <w:rPr>
                <w:b/>
              </w:rPr>
              <w:t>SZTUK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WARTOŚĆ BRUTTO 5*6</w:t>
            </w: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głośnikowy zaekranowy:</w:t>
            </w:r>
          </w:p>
          <w:p w:rsidR="009D14B1" w:rsidRDefault="00DC1FFB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Zestaw głośnikowy szerokopasmowy zaekranowy, Pasmo przenoszenia w zakresie nie mniejszym niż od 44 Hz do 18 kHz (-10 dB), Min. 1 przetwornik wysokotonowy tubowy, Min. 1 przetwornik </w:t>
            </w:r>
            <w:r>
              <w:rPr>
                <w:sz w:val="22"/>
                <w:szCs w:val="22"/>
              </w:rPr>
              <w:t xml:space="preserve">niskotonowy o średnicy min. 12", Efektywność nie mniejsza niż 99 dB (1W/1m) Maksymalny poziom SPL nie mniejszy niż 125 dB, maksymalna moc nie mniejsza niż 175 W, Szerokość obudowy nie większa niż 110 cm, </w:t>
            </w:r>
          </w:p>
          <w:p w:rsidR="009D14B1" w:rsidRDefault="009D14B1">
            <w:pPr>
              <w:pStyle w:val="Default"/>
              <w:jc w:val="both"/>
            </w:pPr>
          </w:p>
          <w:p w:rsidR="009D14B1" w:rsidRDefault="009D14B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Stojak do zestawu głośnikowego </w:t>
            </w:r>
            <w:r>
              <w:rPr>
                <w:sz w:val="22"/>
                <w:szCs w:val="22"/>
              </w:rPr>
              <w:t>zaekranowego:</w:t>
            </w:r>
          </w:p>
          <w:p w:rsidR="009D14B1" w:rsidRDefault="00DC1FFB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Stojak do zestawu głośnikowego zaekranowego umożliwiający postawienie go na środku </w:t>
            </w:r>
          </w:p>
          <w:p w:rsidR="009D14B1" w:rsidRDefault="00DC1FFB">
            <w:pPr>
              <w:pStyle w:val="Default"/>
              <w:jc w:val="both"/>
            </w:pPr>
            <w:r>
              <w:t>wysokości ekranu</w:t>
            </w:r>
          </w:p>
          <w:p w:rsidR="009D14B1" w:rsidRDefault="009D14B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głośnikowy efektowy:</w:t>
            </w:r>
          </w:p>
          <w:p w:rsidR="009D14B1" w:rsidRDefault="00DC1FFB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Zestaw głośnikowy szerokopasmowy efektowy, Pasmo przenoszenia w zakresie nie mniejszym niż od 50 Hz do </w:t>
            </w:r>
            <w:r>
              <w:rPr>
                <w:sz w:val="22"/>
                <w:szCs w:val="22"/>
              </w:rPr>
              <w:t xml:space="preserve">20 kHz (-10 dB), Min. 1 przetwornik wysokotonowy kopułkowy o średnicy min. 1 cala, Min. 1 przetwornik niskotonowy o średnicy min. 8 cali Efektywność nie mniejsza niż 91 dB (1W/1m) </w:t>
            </w:r>
          </w:p>
          <w:p w:rsidR="009D14B1" w:rsidRDefault="00DC1FFB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Maksymalny poziom SPL nie mniejszy niż 116 dB, maksymalna moc nie mniejsza </w:t>
            </w:r>
            <w:r>
              <w:rPr>
                <w:sz w:val="22"/>
                <w:szCs w:val="22"/>
              </w:rPr>
              <w:t xml:space="preserve">niż 70 W, </w:t>
            </w:r>
          </w:p>
          <w:p w:rsidR="009D14B1" w:rsidRDefault="009D14B1">
            <w:pPr>
              <w:pStyle w:val="Default"/>
              <w:jc w:val="both"/>
            </w:pPr>
          </w:p>
          <w:p w:rsidR="009D14B1" w:rsidRDefault="009D14B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Uchwyt do zestawu głośnikowego efektowego ścienny:</w:t>
            </w:r>
          </w:p>
          <w:p w:rsidR="009D14B1" w:rsidRDefault="00DC1FFB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Uchwyt do zestawu głośnikowego efektowego pozwalający na montaż na ścianie </w:t>
            </w:r>
          </w:p>
          <w:p w:rsidR="009D14B1" w:rsidRDefault="009D14B1">
            <w:pPr>
              <w:pStyle w:val="Default"/>
              <w:jc w:val="both"/>
            </w:pPr>
          </w:p>
          <w:p w:rsidR="009D14B1" w:rsidRDefault="009D14B1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Uchwyt do zestawu głośnikowego efektowego sufitowy:</w:t>
            </w:r>
          </w:p>
          <w:p w:rsidR="009D14B1" w:rsidRDefault="00DC1FFB">
            <w:pPr>
              <w:pStyle w:val="Default"/>
              <w:jc w:val="both"/>
            </w:pPr>
            <w:r>
              <w:rPr>
                <w:sz w:val="22"/>
                <w:szCs w:val="22"/>
              </w:rPr>
              <w:lastRenderedPageBreak/>
              <w:t xml:space="preserve">Uchwyt do zestawu głośnikowego efektowego </w:t>
            </w:r>
            <w:r>
              <w:rPr>
                <w:sz w:val="22"/>
                <w:szCs w:val="22"/>
              </w:rPr>
              <w:t xml:space="preserve">pozwalający na montaż na suficie </w:t>
            </w:r>
          </w:p>
          <w:p w:rsidR="009D14B1" w:rsidRDefault="009D14B1">
            <w:pPr>
              <w:pStyle w:val="Default"/>
              <w:jc w:val="both"/>
            </w:pPr>
          </w:p>
          <w:p w:rsidR="009D14B1" w:rsidRDefault="009D14B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głośnikowy niskotonowy:</w:t>
            </w:r>
          </w:p>
          <w:p w:rsidR="009D14B1" w:rsidRDefault="00DC1FFB">
            <w:pPr>
              <w:pStyle w:val="Default"/>
            </w:pPr>
            <w:r>
              <w:rPr>
                <w:sz w:val="22"/>
                <w:szCs w:val="22"/>
              </w:rPr>
              <w:t xml:space="preserve">Zestaw głośnikowy niskotonowy, Pasmo przenoszenia w zakresie nie mniejszym niż od 35 Hz do 500 Hz (-10 dB), Min. 1 przetwornik niskotonowy o średnicy min. 18", Efektywność nie </w:t>
            </w:r>
            <w:r>
              <w:rPr>
                <w:sz w:val="22"/>
                <w:szCs w:val="22"/>
              </w:rPr>
              <w:t xml:space="preserve">mniejsza niż 95 dB (1W/1m) Maksymalny poziom SPL nie mniejszy niż 132 dB, maksymalna moc nie mniejsza niż 600 W, Szerokość obudowy nie większa niż 110 cm, dopasowana do obudowy zestawu głośnikowego szerokopasmowego zaekranowego </w:t>
            </w:r>
          </w:p>
          <w:p w:rsidR="009D14B1" w:rsidRDefault="00DC1FFB">
            <w:pPr>
              <w:pStyle w:val="Default"/>
            </w:pPr>
            <w:r>
              <w:rPr>
                <w:sz w:val="22"/>
                <w:szCs w:val="22"/>
              </w:rPr>
              <w:t xml:space="preserve"> </w:t>
            </w:r>
          </w:p>
          <w:p w:rsidR="009D14B1" w:rsidRDefault="009D14B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Dekoder dźwięku </w:t>
            </w:r>
            <w:r>
              <w:rPr>
                <w:sz w:val="22"/>
                <w:szCs w:val="22"/>
              </w:rPr>
              <w:t>dookólnego:</w:t>
            </w:r>
          </w:p>
          <w:p w:rsidR="009D14B1" w:rsidRDefault="00DC1FFB">
            <w:pPr>
              <w:pStyle w:val="Default"/>
            </w:pPr>
            <w:r>
              <w:rPr>
                <w:sz w:val="22"/>
                <w:szCs w:val="22"/>
              </w:rPr>
              <w:t xml:space="preserve">Cyfrowy procesor audio dla dźwięku kinowego, Możliwość dekodowania dźwięku w standardzie Dolby Digital oraz DTS, Min. 8 wejść cyfrowych AES/EBU, Min. 8 wyjść analogowych symetryczny, Możliwość synchronizacji dźwięku do wyświetlanego obrazu </w:t>
            </w:r>
          </w:p>
          <w:p w:rsidR="009D14B1" w:rsidRDefault="009D14B1">
            <w:pPr>
              <w:pStyle w:val="Default"/>
            </w:pPr>
          </w:p>
          <w:p w:rsidR="009D14B1" w:rsidRDefault="009D14B1">
            <w:pPr>
              <w:pStyle w:val="Default"/>
            </w:pPr>
          </w:p>
          <w:p w:rsidR="009D14B1" w:rsidRDefault="009D14B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Wzmacniacz mocy typ I :</w:t>
            </w:r>
          </w:p>
          <w:p w:rsidR="009D14B1" w:rsidRDefault="00DC1FFB">
            <w:pPr>
              <w:pStyle w:val="Default"/>
            </w:pPr>
            <w:r>
              <w:rPr>
                <w:sz w:val="22"/>
                <w:szCs w:val="22"/>
              </w:rPr>
              <w:t xml:space="preserve">Wzmacniacz mocy 4 kanałowy, Moc min. 300 W na każdy kanał przy obciążeniu 4 i 8 ohm, Obudowa nie większa niż 2U w standardzie RACK19" </w:t>
            </w:r>
          </w:p>
          <w:p w:rsidR="009D14B1" w:rsidRDefault="009D14B1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Wzmacniacz mocy typ I :</w:t>
            </w:r>
          </w:p>
          <w:p w:rsidR="009D14B1" w:rsidRDefault="00DC1FFB">
            <w:pPr>
              <w:pStyle w:val="Default"/>
            </w:pPr>
            <w:r>
              <w:rPr>
                <w:sz w:val="22"/>
                <w:szCs w:val="22"/>
              </w:rPr>
              <w:t xml:space="preserve">Wzmacniacz mocy 2 kanałowy, Moc min. 700 W na każdy </w:t>
            </w:r>
            <w:r>
              <w:rPr>
                <w:sz w:val="22"/>
                <w:szCs w:val="22"/>
              </w:rPr>
              <w:t xml:space="preserve">kanał przy obciążeniu 4 Obudowa nie większa niż 2U w standardzie RACK19" </w:t>
            </w:r>
          </w:p>
          <w:p w:rsidR="009D14B1" w:rsidRDefault="009D14B1">
            <w:pPr>
              <w:pStyle w:val="Default"/>
            </w:pPr>
          </w:p>
          <w:p w:rsidR="009D14B1" w:rsidRDefault="009D14B1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kontrolny systemu nagłośnienia:</w:t>
            </w:r>
          </w:p>
          <w:p w:rsidR="009D14B1" w:rsidRDefault="00DC1FFB">
            <w:pPr>
              <w:pStyle w:val="Default"/>
            </w:pPr>
            <w:r>
              <w:rPr>
                <w:sz w:val="22"/>
                <w:szCs w:val="22"/>
              </w:rPr>
              <w:t xml:space="preserve">Urządzenie kontrolne z wbudowanym modułem dsp do korekcji sygnałów doprowadzanych do wzmacniaczy zasilających urządzenia głośnikowe </w:t>
            </w:r>
            <w:r>
              <w:rPr>
                <w:sz w:val="22"/>
                <w:szCs w:val="22"/>
              </w:rPr>
              <w:t xml:space="preserve">systemu kinowego </w:t>
            </w:r>
          </w:p>
          <w:p w:rsidR="009D14B1" w:rsidRDefault="009D14B1">
            <w:pPr>
              <w:pStyle w:val="Default"/>
            </w:pPr>
          </w:p>
          <w:p w:rsidR="009D14B1" w:rsidRDefault="009D14B1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Zasilacz UPS do projektora:</w:t>
            </w:r>
          </w:p>
          <w:p w:rsidR="009D14B1" w:rsidRDefault="00DC1FFB">
            <w:pPr>
              <w:pStyle w:val="Default"/>
            </w:pPr>
            <w:r>
              <w:rPr>
                <w:sz w:val="22"/>
                <w:szCs w:val="22"/>
              </w:rPr>
              <w:t xml:space="preserve">Zasilacz awaryjny UPS, Konstrukcja On-Line, bez opóźnienia podczas </w:t>
            </w:r>
            <w:r>
              <w:rPr>
                <w:sz w:val="22"/>
                <w:szCs w:val="22"/>
              </w:rPr>
              <w:lastRenderedPageBreak/>
              <w:t xml:space="preserve">przełączenia na źródło bateryjne, Moc min. 2500 W </w:t>
            </w:r>
          </w:p>
          <w:p w:rsidR="009D14B1" w:rsidRDefault="009D14B1">
            <w:pPr>
              <w:pStyle w:val="Default"/>
            </w:pPr>
          </w:p>
          <w:p w:rsidR="009D14B1" w:rsidRDefault="009D14B1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 ramowy:</w:t>
            </w:r>
          </w:p>
          <w:p w:rsidR="009D14B1" w:rsidRDefault="00DC1FFB">
            <w:pPr>
              <w:pStyle w:val="Default"/>
            </w:pPr>
            <w:r>
              <w:rPr>
                <w:sz w:val="22"/>
                <w:szCs w:val="22"/>
              </w:rPr>
              <w:t xml:space="preserve">Ramowy ekran projekcyjny, Powierzchnia srebrna </w:t>
            </w:r>
            <w:r>
              <w:rPr>
                <w:sz w:val="22"/>
                <w:szCs w:val="22"/>
              </w:rPr>
              <w:t xml:space="preserve">przystosowana do projekcji trójwymiarowej, Szerokość min. 4 m, Format dostosowany do projektora </w:t>
            </w:r>
          </w:p>
          <w:p w:rsidR="009D14B1" w:rsidRDefault="009D14B1">
            <w:pPr>
              <w:pStyle w:val="Default"/>
            </w:pPr>
          </w:p>
          <w:p w:rsidR="009D14B1" w:rsidRDefault="009D14B1">
            <w:pP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9D14B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Kurtyna formatująca do ekranu:</w:t>
            </w:r>
          </w:p>
          <w:p w:rsidR="009D14B1" w:rsidRDefault="00DC1FFB">
            <w:pPr>
              <w:pStyle w:val="Default"/>
            </w:pPr>
            <w:r>
              <w:rPr>
                <w:sz w:val="22"/>
                <w:szCs w:val="22"/>
              </w:rPr>
              <w:t xml:space="preserve">Kotara zaciemniająca zamontowana na około ekranu </w:t>
            </w:r>
          </w:p>
          <w:p w:rsidR="009D14B1" w:rsidRDefault="00DC1FFB">
            <w:pPr>
              <w:pStyle w:val="Default"/>
            </w:pPr>
            <w:r>
              <w:rPr>
                <w:sz w:val="22"/>
                <w:szCs w:val="22"/>
              </w:rPr>
              <w:t xml:space="preserve"> </w:t>
            </w:r>
          </w:p>
          <w:p w:rsidR="009D14B1" w:rsidRDefault="009D14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DC1F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Default="009D14B1">
            <w:pPr>
              <w:rPr>
                <w:b/>
              </w:rPr>
            </w:pPr>
          </w:p>
        </w:tc>
      </w:tr>
      <w:tr w:rsidR="003C377A" w:rsidTr="007521B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1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77A" w:rsidRDefault="003C377A" w:rsidP="003C377A">
            <w:pPr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77A" w:rsidRDefault="003C377A">
            <w:pPr>
              <w:rPr>
                <w:b/>
              </w:rPr>
            </w:pPr>
          </w:p>
        </w:tc>
      </w:tr>
    </w:tbl>
    <w:p w:rsidR="009D14B1" w:rsidRDefault="009D14B1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pl-PL"/>
        </w:rPr>
      </w:pPr>
    </w:p>
    <w:p w:rsidR="009D14B1" w:rsidRDefault="009D14B1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pl-PL"/>
        </w:rPr>
      </w:pPr>
    </w:p>
    <w:p w:rsidR="009D14B1" w:rsidRDefault="009D14B1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pl-PL"/>
        </w:rPr>
      </w:pPr>
    </w:p>
    <w:p w:rsidR="009D14B1" w:rsidRDefault="009D14B1"/>
    <w:sectPr w:rsidR="009D14B1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FFB" w:rsidRDefault="00DC1FFB">
      <w:pPr>
        <w:spacing w:after="0" w:line="240" w:lineRule="auto"/>
      </w:pPr>
      <w:r>
        <w:separator/>
      </w:r>
    </w:p>
  </w:endnote>
  <w:endnote w:type="continuationSeparator" w:id="0">
    <w:p w:rsidR="00DC1FFB" w:rsidRDefault="00DC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FFB" w:rsidRDefault="00DC1F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C1FFB" w:rsidRDefault="00DC1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D14B1"/>
    <w:rsid w:val="003C377A"/>
    <w:rsid w:val="009D14B1"/>
    <w:rsid w:val="00AD7670"/>
    <w:rsid w:val="00D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151E3-39BF-46A6-B1B7-06EC6FEC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Bernaś</dc:creator>
  <dc:description/>
  <cp:lastModifiedBy>Marcin Bernaś</cp:lastModifiedBy>
  <cp:revision>3</cp:revision>
  <dcterms:created xsi:type="dcterms:W3CDTF">2020-08-13T10:37:00Z</dcterms:created>
  <dcterms:modified xsi:type="dcterms:W3CDTF">2020-08-13T10:38:00Z</dcterms:modified>
</cp:coreProperties>
</file>