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F36" w:rsidRDefault="0071447E">
      <w:pPr>
        <w:jc w:val="center"/>
        <w:rPr>
          <w:rFonts w:cs="Calibri"/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rFonts w:cs="Calibri"/>
          <w:b/>
          <w:bCs/>
          <w:sz w:val="32"/>
          <w:szCs w:val="32"/>
          <w:u w:val="single"/>
        </w:rPr>
        <w:t>CYFROWA KONSOLA FONICZNA – 1 szt.</w:t>
      </w:r>
    </w:p>
    <w:tbl>
      <w:tblPr>
        <w:tblW w:w="139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2"/>
        <w:gridCol w:w="2673"/>
        <w:gridCol w:w="1625"/>
        <w:gridCol w:w="1923"/>
        <w:gridCol w:w="1813"/>
        <w:gridCol w:w="1813"/>
        <w:gridCol w:w="1565"/>
      </w:tblGrid>
      <w:tr w:rsidR="00C67F36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Parametr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Wartość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Parametry – oferta wykonawcy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Typ/Model/Marka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Cena jednostkowa netto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Cena jednostkowa </w:t>
            </w:r>
          </w:p>
          <w:p w:rsidR="00C67F36" w:rsidRDefault="0071447E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brutto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Łącznie cena jednostkowa (cena brutto x </w:t>
            </w:r>
            <w:r>
              <w:rPr>
                <w:rFonts w:cs="Calibri"/>
                <w:b/>
                <w:bCs/>
              </w:rPr>
              <w:t>ilość)</w:t>
            </w: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Wewnętrzna częstotliwość próbkowania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44,1 kHz; 48 kHz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Zewnętrzne częstotliwości próbkowania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44,1 kHz (±200 ppm)</w:t>
            </w:r>
            <w:r>
              <w:rPr>
                <w:rFonts w:cs="Calibri"/>
              </w:rPr>
              <w:br/>
            </w:r>
            <w:r>
              <w:rPr>
                <w:rFonts w:cs="Calibri"/>
              </w:rPr>
              <w:t>48 kHz (±200 ppm)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Opóźnienie sygnału pomiędzy wejściem </w:t>
            </w:r>
            <w:r>
              <w:rPr>
                <w:rFonts w:cs="Calibri"/>
              </w:rPr>
              <w:br/>
            </w:r>
            <w:r>
              <w:rPr>
                <w:rFonts w:cs="Calibri"/>
              </w:rPr>
              <w:t xml:space="preserve">a wyjściem, dla częstotliwości próbkowania </w:t>
            </w:r>
            <w:r>
              <w:rPr>
                <w:rFonts w:cs="Calibri"/>
              </w:rPr>
              <w:br/>
            </w:r>
            <w:r>
              <w:rPr>
                <w:rFonts w:cs="Calibri"/>
              </w:rPr>
              <w:t>48 kHz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&lt; 2,5 ms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Wejścia analogowe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≥ 16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Wyjścia analogowe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≥ 8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Liczba kanałów miksowania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≥ 32 + 8 stereo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Liczba zmotoryzowanych regulatorów suwakowych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≥ 18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Ekran dotykowy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Tak, kolorowy, o przekątnej ≥ 10”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Wbudowany interfejs DANTE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Tak, </w:t>
            </w:r>
            <w:r>
              <w:rPr>
                <w:rFonts w:cs="Calibri"/>
              </w:rPr>
              <w:t xml:space="preserve">primary/secondary, 1000Base-T, rozdzielczość 24 lub 32 bity, 32 kanały </w:t>
            </w:r>
            <w:r>
              <w:rPr>
                <w:rFonts w:cs="Calibri"/>
              </w:rPr>
              <w:lastRenderedPageBreak/>
              <w:t>wejściowe, 32 kanały wyjściowe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Kompensacja wzmocnienia (gain)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Tak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Grupy DCA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Tak, ≥ 16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Grupy mutowania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Tak, ≥ 8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Funkcjonalność kanałów wejściowych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Minimum HPF, </w:t>
            </w:r>
            <w:r>
              <w:rPr>
                <w:rFonts w:cs="Calibri"/>
              </w:rPr>
              <w:t>PEQ (4 pasmowy), procesor dynamiki x 2, delay, 2 x insert, wyjście bezpośrednie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Funkcjonalność kanałów wyjściowych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Minimum PEQ (4 pasmowy), procesor dynamiki, 2 x insert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Całkowite zniekształcenia harmoniczne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&lt; 0,05% (20 Hz – 20 kHz)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</w:pPr>
            <w:r>
              <w:rPr>
                <w:rFonts w:cs="Calibri"/>
                <w:color w:val="000000"/>
                <w:lang w:val="en-US"/>
              </w:rPr>
              <w:t>Odpowiedź</w:t>
            </w:r>
            <w:r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</w:rPr>
              <w:t>częstotliwościowa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≤ 20 Hz   –   ≥ 20 kHz (≤ ±1,5 dB)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Zakres dynamiki przy wykorzystaniu przetworników C/A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jc w:val="center"/>
            </w:pPr>
            <w:r>
              <w:rPr>
                <w:rFonts w:cs="Calibri"/>
                <w:lang w:val="en-US"/>
              </w:rPr>
              <w:t xml:space="preserve">≥ </w:t>
            </w:r>
            <w:r>
              <w:rPr>
                <w:rFonts w:cs="Calibri"/>
              </w:rPr>
              <w:t>110 dB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Przesłuchy pomiędzy sąsiednimi wejściami dla częstotliwości 1 kHz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jc w:val="center"/>
            </w:pPr>
            <w:r>
              <w:rPr>
                <w:rFonts w:cs="Calibri"/>
                <w:lang w:val="en-US"/>
              </w:rPr>
              <w:t xml:space="preserve">≤ </w:t>
            </w:r>
            <w:r>
              <w:rPr>
                <w:rFonts w:cs="Calibri"/>
              </w:rPr>
              <w:t>-100 dB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Ilość grup DCA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jc w:val="center"/>
            </w:pPr>
            <w:r>
              <w:rPr>
                <w:rFonts w:cs="Calibri"/>
                <w:lang w:val="en-US"/>
              </w:rPr>
              <w:t xml:space="preserve">≥ </w:t>
            </w:r>
            <w:r>
              <w:rPr>
                <w:rFonts w:cs="Calibri"/>
              </w:rPr>
              <w:t>16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Zasilanie </w:t>
            </w:r>
            <w:r>
              <w:rPr>
                <w:rFonts w:cs="Calibri"/>
              </w:rPr>
              <w:t>phantom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Tak +48V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Wyjście słuchawkowe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Tak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Synchronizacja zegara wejście/wyjście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Tak, złącza BNC/BNC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Sieć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10BASE-T/100Base-TX (RJ45)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Złącze USB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Tak, minimum 2.0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</w:pPr>
            <w:r>
              <w:rPr>
                <w:rFonts w:cs="Calibri"/>
                <w:lang w:val="en-US"/>
              </w:rPr>
              <w:t>MIDI wejście/wyjście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Tak, DIN 5 pin/DIN 5 pin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Zasilanie, </w:t>
            </w:r>
            <w:r>
              <w:rPr>
                <w:rFonts w:cs="Calibri"/>
                <w:lang w:val="en-US"/>
              </w:rPr>
              <w:t>pobór mocy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100 – 240 V, 50/60 Hz, 135 W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Wyjście cyfrowe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F36" w:rsidRDefault="007144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Minimum 1 x AES/EBU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:rsidR="00C67F36" w:rsidRDefault="00C67F36">
      <w:pPr>
        <w:rPr>
          <w:lang w:val="en-US"/>
        </w:rPr>
      </w:pPr>
    </w:p>
    <w:p w:rsidR="00C67F36" w:rsidRDefault="0071447E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MONITORY STUDYJNE – ODSŁUCHOWE – 2 szt.</w:t>
      </w:r>
    </w:p>
    <w:tbl>
      <w:tblPr>
        <w:tblW w:w="138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2835"/>
        <w:gridCol w:w="1417"/>
        <w:gridCol w:w="1923"/>
        <w:gridCol w:w="1905"/>
        <w:gridCol w:w="1842"/>
        <w:gridCol w:w="1418"/>
      </w:tblGrid>
      <w:tr w:rsidR="00C67F36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Parametr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center"/>
            </w:pPr>
            <w:r>
              <w:rPr>
                <w:rFonts w:cs="Calibri"/>
                <w:b/>
                <w:bCs/>
              </w:rPr>
              <w:t>Parametry – oferta wykonawcy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center"/>
            </w:pPr>
            <w:r>
              <w:rPr>
                <w:rFonts w:cs="Calibri"/>
                <w:b/>
                <w:bCs/>
              </w:rPr>
              <w:t>Typ/Model/Marka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center"/>
            </w:pPr>
            <w:r>
              <w:rPr>
                <w:rFonts w:cs="Calibri"/>
                <w:b/>
                <w:bCs/>
              </w:rPr>
              <w:t>Cena jednostkowa netto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Cena jednostkowa </w:t>
            </w:r>
          </w:p>
          <w:p w:rsidR="00C67F36" w:rsidRDefault="0071447E">
            <w:pPr>
              <w:spacing w:after="0" w:line="240" w:lineRule="auto"/>
              <w:jc w:val="center"/>
            </w:pPr>
            <w:r>
              <w:rPr>
                <w:rFonts w:cs="Calibri"/>
                <w:b/>
                <w:bCs/>
              </w:rPr>
              <w:t>brutto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center"/>
            </w:pPr>
            <w:r>
              <w:rPr>
                <w:rFonts w:cs="Calibri"/>
                <w:b/>
                <w:bCs/>
              </w:rPr>
              <w:t xml:space="preserve">Łącznie cena </w:t>
            </w:r>
            <w:r>
              <w:rPr>
                <w:rFonts w:cs="Calibri"/>
                <w:b/>
                <w:bCs/>
              </w:rPr>
              <w:t>jednostkowa (cena brutto x ilość)</w:t>
            </w: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both"/>
            </w:pPr>
            <w:r>
              <w:t>Typ monitora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center"/>
            </w:pPr>
            <w:r>
              <w:t>Dwudrożny, aktywny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both"/>
            </w:pPr>
            <w:r>
              <w:t>Zakres częstotliwości (</w:t>
            </w:r>
            <w:r>
              <w:rPr>
                <w:rFonts w:cs="Calibri"/>
              </w:rPr>
              <w:t>±</w:t>
            </w:r>
            <w:r>
              <w:t xml:space="preserve"> 3 dB)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center"/>
            </w:pPr>
            <w:r>
              <w:rPr>
                <w:rFonts w:cs="Calibri"/>
              </w:rPr>
              <w:t>≤ 47 Hz     -     ≥ 21 kHz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both"/>
            </w:pPr>
            <w:r>
              <w:t>Moc wyjściowa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center"/>
            </w:pPr>
            <w:r>
              <w:t>120 – 150 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both"/>
            </w:pPr>
            <w:r>
              <w:t>Obudowa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center"/>
            </w:pPr>
            <w:r>
              <w:t>Typu bass-reflex, materiał: MDF lub drewno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both"/>
            </w:pPr>
            <w:r>
              <w:t>Ilość przetworników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center"/>
            </w:pPr>
            <w:r>
              <w:rPr>
                <w:rFonts w:cs="Calibri"/>
              </w:rPr>
              <w:t>≥</w:t>
            </w:r>
            <w:r>
              <w:t xml:space="preserve">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both"/>
            </w:pPr>
            <w:r>
              <w:t>Wielkość średnio-niskotonowego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≥ 8”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:rsidR="00C67F36" w:rsidRDefault="00C67F36">
      <w:pPr>
        <w:rPr>
          <w:b/>
          <w:bCs/>
          <w:sz w:val="32"/>
          <w:szCs w:val="32"/>
          <w:u w:val="single"/>
        </w:rPr>
      </w:pPr>
    </w:p>
    <w:p w:rsidR="00C67F36" w:rsidRDefault="0071447E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Oprogramowanie DAW – szt. 1</w:t>
      </w:r>
    </w:p>
    <w:tbl>
      <w:tblPr>
        <w:tblW w:w="138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2835"/>
        <w:gridCol w:w="1417"/>
        <w:gridCol w:w="1923"/>
        <w:gridCol w:w="1905"/>
        <w:gridCol w:w="1842"/>
        <w:gridCol w:w="1418"/>
      </w:tblGrid>
      <w:tr w:rsidR="00C67F36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Parametr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center"/>
            </w:pPr>
            <w:r>
              <w:rPr>
                <w:rFonts w:cs="Calibri"/>
                <w:b/>
                <w:bCs/>
              </w:rPr>
              <w:t>Parametry – oferta wykonawcy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center"/>
            </w:pPr>
            <w:r>
              <w:rPr>
                <w:rFonts w:cs="Calibri"/>
                <w:b/>
                <w:bCs/>
              </w:rPr>
              <w:t>Typ/Model/Marka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center"/>
            </w:pPr>
            <w:r>
              <w:rPr>
                <w:rFonts w:cs="Calibri"/>
                <w:b/>
                <w:bCs/>
              </w:rPr>
              <w:t>Cena jednostkowa netto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Cena jednostkowa </w:t>
            </w:r>
          </w:p>
          <w:p w:rsidR="00C67F36" w:rsidRDefault="0071447E">
            <w:pPr>
              <w:spacing w:after="0" w:line="240" w:lineRule="auto"/>
              <w:jc w:val="center"/>
            </w:pPr>
            <w:r>
              <w:rPr>
                <w:rFonts w:cs="Calibri"/>
                <w:b/>
                <w:bCs/>
              </w:rPr>
              <w:t>brutto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center"/>
            </w:pPr>
            <w:r>
              <w:rPr>
                <w:rFonts w:cs="Calibri"/>
                <w:b/>
                <w:bCs/>
              </w:rPr>
              <w:t>Łącznie cena jednostkowa (cena brutto x ilość)</w:t>
            </w: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both"/>
            </w:pPr>
            <w:r>
              <w:t>Limit ścieżek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center"/>
            </w:pPr>
            <w:r>
              <w:t>Bez limitu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both"/>
            </w:pPr>
            <w:r>
              <w:t>Limit scen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center"/>
            </w:pPr>
            <w:r>
              <w:t>Bez limitu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both"/>
            </w:pPr>
            <w:r>
              <w:t>Efekt audio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center"/>
            </w:pPr>
            <w:r>
              <w:t>&gt; 30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both"/>
            </w:pPr>
            <w:r>
              <w:t xml:space="preserve">Architektura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center"/>
            </w:pPr>
            <w:r>
              <w:t>&gt;50 GB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</w:tr>
      <w:tr w:rsidR="00C67F36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71447E">
            <w:pPr>
              <w:spacing w:after="0" w:line="240" w:lineRule="auto"/>
              <w:jc w:val="both"/>
            </w:pPr>
            <w:r>
              <w:t>Edytor nutowy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F36" w:rsidRDefault="00C67F36">
            <w:pPr>
              <w:spacing w:after="0" w:line="240" w:lineRule="auto"/>
              <w:jc w:val="center"/>
            </w:pPr>
          </w:p>
        </w:tc>
      </w:tr>
    </w:tbl>
    <w:p w:rsidR="00C67F36" w:rsidRDefault="00C67F36"/>
    <w:sectPr w:rsidR="00C67F36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47E" w:rsidRDefault="0071447E">
      <w:pPr>
        <w:spacing w:after="0" w:line="240" w:lineRule="auto"/>
      </w:pPr>
      <w:r>
        <w:separator/>
      </w:r>
    </w:p>
  </w:endnote>
  <w:endnote w:type="continuationSeparator" w:id="0">
    <w:p w:rsidR="0071447E" w:rsidRDefault="00714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1A7" w:rsidRDefault="007144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47E" w:rsidRDefault="0071447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1447E" w:rsidRDefault="00714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1A7" w:rsidRDefault="0071447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2621" cy="847721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2464" t="1534" r="3802"/>
                  <a:stretch>
                    <a:fillRect/>
                  </a:stretch>
                </pic:blipFill>
                <pic:spPr>
                  <a:xfrm>
                    <a:off x="0" y="0"/>
                    <a:ext cx="5762621" cy="84772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0771A7" w:rsidRDefault="007144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67F36"/>
    <w:rsid w:val="00613ABB"/>
    <w:rsid w:val="0071447E"/>
    <w:rsid w:val="00C6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1E8A1-F63A-4344-9AED-33734D81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Bernaś</dc:creator>
  <dc:description/>
  <cp:lastModifiedBy>Marcin Bernaś</cp:lastModifiedBy>
  <cp:revision>2</cp:revision>
  <dcterms:created xsi:type="dcterms:W3CDTF">2022-02-08T12:16:00Z</dcterms:created>
  <dcterms:modified xsi:type="dcterms:W3CDTF">2022-02-08T12:16:00Z</dcterms:modified>
</cp:coreProperties>
</file>